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DA" w:rsidRDefault="008624D1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margin">
              <wp:posOffset>5400675</wp:posOffset>
            </wp:positionH>
            <wp:positionV relativeFrom="paragraph">
              <wp:posOffset>0</wp:posOffset>
            </wp:positionV>
            <wp:extent cx="533400" cy="581025"/>
            <wp:effectExtent l="0" t="0" r="0" b="9525"/>
            <wp:wrapSquare wrapText="bothSides" distT="0" distB="0" distL="114300" distR="114300"/>
            <wp:docPr id="10" name="image6.png" title="Logo for Bath Spa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144" behindDoc="0" locked="0" layoutInCell="1" hidden="0" allowOverlap="1">
            <wp:simplePos x="0" y="0"/>
            <wp:positionH relativeFrom="margin">
              <wp:posOffset>4495800</wp:posOffset>
            </wp:positionH>
            <wp:positionV relativeFrom="paragraph">
              <wp:posOffset>0</wp:posOffset>
            </wp:positionV>
            <wp:extent cx="675640" cy="561975"/>
            <wp:effectExtent l="0" t="0" r="0" b="9525"/>
            <wp:wrapSquare wrapText="bothSides" distT="0" distB="0" distL="114300" distR="114300"/>
            <wp:docPr id="8" name="image2.png" title="Logo for Primary Science Teaching Tru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-666750</wp:posOffset>
            </wp:positionH>
            <wp:positionV relativeFrom="paragraph">
              <wp:posOffset>0</wp:posOffset>
            </wp:positionV>
            <wp:extent cx="2162175" cy="571500"/>
            <wp:effectExtent l="0" t="0" r="9525" b="0"/>
            <wp:wrapSquare wrapText="bothSides"/>
            <wp:docPr id="9" name="image4.png" title="Logo for Stranmillis University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1A7">
        <w:rPr>
          <w:rFonts w:ascii="Arial" w:eastAsia="Arial" w:hAnsi="Arial" w:cs="Arial"/>
          <w:b/>
          <w:sz w:val="28"/>
          <w:szCs w:val="28"/>
        </w:rPr>
        <w:t xml:space="preserve">TAPS-NI </w:t>
      </w:r>
    </w:p>
    <w:p w:rsidR="002939DA" w:rsidRDefault="009E21A7" w:rsidP="008D6C09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Progression in Science</w:t>
      </w:r>
      <w:r w:rsidR="00751239">
        <w:rPr>
          <w:rFonts w:ascii="Arial" w:eastAsia="Arial" w:hAnsi="Arial" w:cs="Arial"/>
          <w:b/>
          <w:sz w:val="28"/>
          <w:szCs w:val="28"/>
        </w:rPr>
        <w:t xml:space="preserve"> Skills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0"/>
        <w:tblW w:w="1034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53"/>
        <w:gridCol w:w="3544"/>
      </w:tblGrid>
      <w:tr w:rsidR="002939DA" w:rsidTr="004F43F0">
        <w:trPr>
          <w:trHeight w:val="727"/>
        </w:trPr>
        <w:tc>
          <w:tcPr>
            <w:tcW w:w="3545" w:type="dxa"/>
          </w:tcPr>
          <w:p w:rsidR="00422E75" w:rsidRDefault="009E21A7" w:rsidP="00422E75">
            <w:pPr>
              <w:pStyle w:val="Subtitle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</w:t>
            </w:r>
            <w:r w:rsidR="009C5078">
              <w:rPr>
                <w:rFonts w:ascii="Arial" w:eastAsia="Arial" w:hAnsi="Arial" w:cs="Arial"/>
                <w:b/>
                <w:sz w:val="28"/>
                <w:szCs w:val="28"/>
              </w:rPr>
              <w:t xml:space="preserve"> links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 w:rsidR="00A0068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2939DA" w:rsidRPr="009C5078" w:rsidRDefault="009C5078">
            <w:pPr>
              <w:pStyle w:val="Subtitle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Water, Recycling, Toys</w:t>
            </w:r>
          </w:p>
        </w:tc>
        <w:tc>
          <w:tcPr>
            <w:tcW w:w="3253" w:type="dxa"/>
          </w:tcPr>
          <w:p w:rsidR="002939DA" w:rsidRDefault="00422E75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Primary </w:t>
            </w:r>
            <w:r w:rsidR="00DF14E6">
              <w:rPr>
                <w:rFonts w:ascii="Arial" w:eastAsia="Arial" w:hAnsi="Arial" w:cs="Arial"/>
                <w:sz w:val="28"/>
                <w:szCs w:val="28"/>
              </w:rPr>
              <w:t>5/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  <w:p w:rsidR="002939DA" w:rsidRDefault="00DF14E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 8</w:t>
            </w:r>
            <w:r w:rsidR="00422E75">
              <w:rPr>
                <w:rFonts w:ascii="Arial" w:eastAsia="Arial" w:hAnsi="Arial" w:cs="Arial"/>
                <w:sz w:val="24"/>
                <w:szCs w:val="24"/>
              </w:rPr>
              <w:t>-10</w:t>
            </w:r>
          </w:p>
        </w:tc>
        <w:tc>
          <w:tcPr>
            <w:tcW w:w="3544" w:type="dxa"/>
          </w:tcPr>
          <w:p w:rsidR="002939DA" w:rsidRDefault="004F43F0">
            <w:pPr>
              <w:pStyle w:val="Subtitle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422E75">
              <w:rPr>
                <w:rFonts w:ascii="Arial" w:eastAsia="Arial" w:hAnsi="Arial" w:cs="Arial"/>
                <w:sz w:val="28"/>
                <w:szCs w:val="28"/>
              </w:rPr>
              <w:t>itle: Bottle flip</w:t>
            </w:r>
          </w:p>
        </w:tc>
      </w:tr>
      <w:tr w:rsidR="002939DA" w:rsidTr="004F43F0">
        <w:tc>
          <w:tcPr>
            <w:tcW w:w="3545" w:type="dxa"/>
          </w:tcPr>
          <w:p w:rsidR="002939DA" w:rsidRDefault="009E21A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Science skill focus</w:t>
            </w:r>
          </w:p>
          <w:p w:rsidR="002939DA" w:rsidRDefault="001873E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422E75">
              <w:rPr>
                <w:rFonts w:ascii="Arial" w:eastAsia="Arial" w:hAnsi="Arial" w:cs="Arial"/>
                <w:sz w:val="24"/>
                <w:szCs w:val="24"/>
              </w:rPr>
              <w:t>ecord</w:t>
            </w:r>
            <w:r w:rsidR="009E21A7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9B3DCD">
              <w:rPr>
                <w:rFonts w:ascii="Arial" w:eastAsia="Arial" w:hAnsi="Arial" w:cs="Arial"/>
                <w:sz w:val="24"/>
                <w:szCs w:val="24"/>
              </w:rPr>
              <w:t xml:space="preserve"> and communicating</w:t>
            </w:r>
          </w:p>
          <w:p w:rsidR="002939DA" w:rsidRDefault="002939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7" w:type="dxa"/>
            <w:gridSpan w:val="2"/>
          </w:tcPr>
          <w:p w:rsidR="002939DA" w:rsidRDefault="00543A3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3587750</wp:posOffset>
                  </wp:positionH>
                  <wp:positionV relativeFrom="paragraph">
                    <wp:posOffset>28575</wp:posOffset>
                  </wp:positionV>
                  <wp:extent cx="561975" cy="533400"/>
                  <wp:effectExtent l="0" t="0" r="9525" b="0"/>
                  <wp:wrapSquare wrapText="bothSides"/>
                  <wp:docPr id="2" name="Picture 2" title="Managing Information logo for Northern Ireland’s Thinking Skills and Personal Capabi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 - Man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21A7"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  <w:r w:rsidR="004F43F0">
              <w:rPr>
                <w:rFonts w:ascii="Arial" w:eastAsia="Arial" w:hAnsi="Arial" w:cs="Arial"/>
                <w:b/>
                <w:sz w:val="28"/>
                <w:szCs w:val="28"/>
              </w:rPr>
              <w:t>: Movement and Energy</w:t>
            </w:r>
          </w:p>
          <w:p w:rsidR="002939DA" w:rsidRDefault="00422E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Force is needed to make an object move, change speed or direction (ME1</w:t>
            </w:r>
            <w:r w:rsidR="009E21A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8624D1" w:rsidTr="006159CA">
        <w:tc>
          <w:tcPr>
            <w:tcW w:w="10342" w:type="dxa"/>
            <w:gridSpan w:val="3"/>
          </w:tcPr>
          <w:p w:rsidR="008624D1" w:rsidRDefault="008624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Progression focus</w:t>
            </w:r>
          </w:p>
          <w:p w:rsidR="008624D1" w:rsidRDefault="008624D1" w:rsidP="00505459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children collect and record results systematically?</w:t>
            </w:r>
            <w:r>
              <w:t xml:space="preserve"> </w:t>
            </w:r>
          </w:p>
          <w:p w:rsidR="008624D1" w:rsidRPr="008624D1" w:rsidRDefault="008624D1" w:rsidP="00505459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624D1">
              <w:rPr>
                <w:rFonts w:ascii="Arial" w:eastAsia="Arial" w:hAnsi="Arial" w:cs="Arial"/>
                <w:sz w:val="24"/>
                <w:szCs w:val="24"/>
              </w:rPr>
              <w:t>Can children use their recording to communicate their findings?</w:t>
            </w:r>
          </w:p>
        </w:tc>
      </w:tr>
      <w:tr w:rsidR="002939DA" w:rsidTr="008D6C09">
        <w:trPr>
          <w:trHeight w:val="6800"/>
        </w:trPr>
        <w:tc>
          <w:tcPr>
            <w:tcW w:w="10342" w:type="dxa"/>
            <w:gridSpan w:val="3"/>
          </w:tcPr>
          <w:p w:rsidR="002939DA" w:rsidRDefault="009E21A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422E75">
              <w:rPr>
                <w:rFonts w:ascii="Arial" w:eastAsia="Arial" w:hAnsi="Arial" w:cs="Arial"/>
                <w:i/>
                <w:sz w:val="24"/>
                <w:szCs w:val="24"/>
              </w:rPr>
              <w:t>Today</w:t>
            </w:r>
            <w:proofErr w:type="gramEnd"/>
            <w:r w:rsidR="00422E75">
              <w:rPr>
                <w:rFonts w:ascii="Arial" w:eastAsia="Arial" w:hAnsi="Arial" w:cs="Arial"/>
                <w:i/>
                <w:sz w:val="24"/>
                <w:szCs w:val="24"/>
              </w:rPr>
              <w:t xml:space="preserve"> we will be </w:t>
            </w:r>
            <w:r w:rsidR="009C5078">
              <w:rPr>
                <w:rFonts w:ascii="Arial" w:eastAsia="Arial" w:hAnsi="Arial" w:cs="Arial"/>
                <w:i/>
                <w:sz w:val="24"/>
                <w:szCs w:val="24"/>
              </w:rPr>
              <w:t>data collectors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  <w:p w:rsidR="002939DA" w:rsidRDefault="009C50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Give each group an empty </w:t>
            </w:r>
            <w:r w:rsidR="008624D1">
              <w:rPr>
                <w:rFonts w:ascii="Arial" w:eastAsia="Arial" w:hAnsi="Arial" w:cs="Arial"/>
                <w:sz w:val="24"/>
                <w:szCs w:val="24"/>
              </w:rPr>
              <w:t xml:space="preserve">plastic </w:t>
            </w:r>
            <w:r>
              <w:rPr>
                <w:rFonts w:ascii="Arial" w:eastAsia="Arial" w:hAnsi="Arial" w:cs="Arial"/>
                <w:sz w:val="24"/>
                <w:szCs w:val="24"/>
              </w:rPr>
              <w:t>bottle (lid on, same size if possible).  Ask them to try t</w:t>
            </w:r>
            <w:r w:rsidR="00803752">
              <w:rPr>
                <w:rFonts w:ascii="Arial" w:eastAsia="Arial" w:hAnsi="Arial" w:cs="Arial"/>
                <w:sz w:val="24"/>
                <w:szCs w:val="24"/>
              </w:rPr>
              <w:t>o flip and land it (see website below).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This is almost impossible without liquid inside, so ask the pupils to investigate to find </w:t>
            </w:r>
            <w:r w:rsidRPr="009C5078">
              <w:rPr>
                <w:rFonts w:ascii="Arial" w:eastAsia="Arial" w:hAnsi="Arial" w:cs="Arial"/>
                <w:sz w:val="24"/>
                <w:szCs w:val="24"/>
              </w:rPr>
              <w:t>the best amount of water to add to the bottle to complete a successful bottle flip</w:t>
            </w:r>
            <w:r w:rsidR="008624D1">
              <w:rPr>
                <w:rFonts w:ascii="Arial" w:eastAsia="Arial" w:hAnsi="Arial" w:cs="Arial"/>
                <w:sz w:val="24"/>
                <w:szCs w:val="24"/>
              </w:rPr>
              <w:t xml:space="preserve"> (useful to </w:t>
            </w:r>
            <w:proofErr w:type="gramStart"/>
            <w:r w:rsidR="008624D1">
              <w:rPr>
                <w:rFonts w:ascii="Arial" w:eastAsia="Arial" w:hAnsi="Arial" w:cs="Arial"/>
                <w:sz w:val="24"/>
                <w:szCs w:val="24"/>
              </w:rPr>
              <w:t>have:</w:t>
            </w:r>
            <w:proofErr w:type="gramEnd"/>
            <w:r w:rsidR="008624D1">
              <w:rPr>
                <w:rFonts w:ascii="Arial" w:eastAsia="Arial" w:hAnsi="Arial" w:cs="Arial"/>
                <w:sz w:val="24"/>
                <w:szCs w:val="24"/>
              </w:rPr>
              <w:t xml:space="preserve"> funnels, measuring jugs, access to water/bowl with cup)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  <w:r w:rsidR="00803752">
              <w:rPr>
                <w:rFonts w:ascii="Arial" w:eastAsia="Arial" w:hAnsi="Arial" w:cs="Arial"/>
                <w:sz w:val="24"/>
                <w:szCs w:val="24"/>
              </w:rPr>
              <w:t>For example,</w:t>
            </w:r>
            <w:r w:rsidR="00AE0A16">
              <w:rPr>
                <w:rFonts w:ascii="Arial" w:eastAsia="Arial" w:hAnsi="Arial" w:cs="Arial"/>
                <w:sz w:val="24"/>
                <w:szCs w:val="24"/>
              </w:rPr>
              <w:t xml:space="preserve"> groups may choose to have 3 flips each for each amount of water, or count how many flips to get 3 successes.  As long as they are consistent, any method can provide results</w:t>
            </w:r>
            <w:r w:rsidR="00095CC1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AE0A1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Ask pupils to record their findings, so that results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can be compared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at the end.</w:t>
            </w:r>
          </w:p>
          <w:p w:rsidR="00543A3B" w:rsidRDefault="0080375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 for teachers</w:t>
            </w:r>
            <w:r w:rsidR="00543A3B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hyperlink r:id="rId12" w:history="1">
              <w:r w:rsidR="00543A3B" w:rsidRPr="00A84E2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https://www.vox.com/2016/5/26/11785562/water-bottle-flip-physics</w:t>
              </w:r>
            </w:hyperlink>
            <w:r w:rsidR="00543A3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939DA" w:rsidRDefault="002939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939DA" w:rsidRDefault="009E21A7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Adapting the activity </w:t>
            </w:r>
          </w:p>
          <w:p w:rsidR="002939DA" w:rsidRDefault="009E21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Support:</w:t>
            </w:r>
            <w:r w:rsidR="009C50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 xml:space="preserve">Ask pupils to explain </w:t>
            </w:r>
            <w:proofErr w:type="gramStart"/>
            <w:r w:rsidR="00505459">
              <w:rPr>
                <w:rFonts w:ascii="Arial" w:eastAsia="Arial" w:hAnsi="Arial" w:cs="Arial"/>
                <w:sz w:val="24"/>
                <w:szCs w:val="24"/>
              </w:rPr>
              <w:t xml:space="preserve">their first result and </w:t>
            </w:r>
            <w:r w:rsidR="00095CC1">
              <w:rPr>
                <w:rFonts w:ascii="Arial" w:eastAsia="Arial" w:hAnsi="Arial" w:cs="Arial"/>
                <w:sz w:val="24"/>
                <w:szCs w:val="24"/>
              </w:rPr>
              <w:t xml:space="preserve">how they </w:t>
            </w:r>
            <w:r w:rsidR="008624D1">
              <w:rPr>
                <w:rFonts w:ascii="Arial" w:eastAsia="Arial" w:hAnsi="Arial" w:cs="Arial"/>
                <w:sz w:val="24"/>
                <w:szCs w:val="24"/>
              </w:rPr>
              <w:t>will record it</w:t>
            </w:r>
            <w:proofErr w:type="gramEnd"/>
            <w:r w:rsidR="008624D1">
              <w:rPr>
                <w:rFonts w:ascii="Arial" w:eastAsia="Arial" w:hAnsi="Arial" w:cs="Arial"/>
                <w:sz w:val="24"/>
                <w:szCs w:val="24"/>
              </w:rPr>
              <w:t>. A</w:t>
            </w:r>
            <w:r w:rsidR="00095CC1">
              <w:rPr>
                <w:rFonts w:ascii="Arial" w:eastAsia="Arial" w:hAnsi="Arial" w:cs="Arial"/>
                <w:sz w:val="24"/>
                <w:szCs w:val="24"/>
              </w:rPr>
              <w:t xml:space="preserve"> simpl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>er investigation is to c</w:t>
            </w:r>
            <w:r w:rsidR="009C5078">
              <w:rPr>
                <w:rFonts w:ascii="Arial" w:eastAsia="Arial" w:hAnsi="Arial" w:cs="Arial"/>
                <w:sz w:val="24"/>
                <w:szCs w:val="24"/>
              </w:rPr>
              <w:t>ompare different surfaces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939DA" w:rsidRDefault="009E21A7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 xml:space="preserve">Calculate the proportion/percentage of bottle filled.  Is there a pattern?  Does this pattern apply to other shaped bottles? </w:t>
            </w:r>
          </w:p>
          <w:p w:rsidR="002939DA" w:rsidRDefault="009E21A7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ideas:</w:t>
            </w:r>
            <w:r w:rsidR="00505459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>Explore other varia</w:t>
            </w:r>
            <w:r w:rsidR="00505459" w:rsidRPr="00505459">
              <w:rPr>
                <w:rFonts w:ascii="Arial" w:eastAsia="Arial" w:hAnsi="Arial" w:cs="Arial"/>
                <w:sz w:val="24"/>
                <w:szCs w:val="24"/>
              </w:rPr>
              <w:t>bles:</w:t>
            </w:r>
            <w:r w:rsidR="0050545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05459" w:rsidRPr="00505459">
              <w:rPr>
                <w:rFonts w:ascii="Arial" w:eastAsia="Arial" w:hAnsi="Arial" w:cs="Arial"/>
                <w:sz w:val="24"/>
                <w:szCs w:val="24"/>
              </w:rPr>
              <w:t>bottle shapes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 xml:space="preserve"> (especially considering the base of the bottle, </w:t>
            </w:r>
            <w:proofErr w:type="gramStart"/>
            <w:r w:rsidR="00505459">
              <w:rPr>
                <w:rFonts w:ascii="Arial" w:eastAsia="Arial" w:hAnsi="Arial" w:cs="Arial"/>
                <w:sz w:val="24"/>
                <w:szCs w:val="24"/>
              </w:rPr>
              <w:t>hour-glass</w:t>
            </w:r>
            <w:proofErr w:type="gramEnd"/>
            <w:r w:rsidR="00505459">
              <w:rPr>
                <w:rFonts w:ascii="Arial" w:eastAsia="Arial" w:hAnsi="Arial" w:cs="Arial"/>
                <w:sz w:val="24"/>
                <w:szCs w:val="24"/>
              </w:rPr>
              <w:t xml:space="preserve"> shapes often work best); sit/stand;</w:t>
            </w:r>
            <w:r w:rsidR="00095CC1">
              <w:rPr>
                <w:rFonts w:ascii="Arial" w:eastAsia="Arial" w:hAnsi="Arial" w:cs="Arial"/>
                <w:sz w:val="24"/>
                <w:szCs w:val="24"/>
              </w:rPr>
              <w:t xml:space="preserve"> surface;</w:t>
            </w:r>
            <w:r w:rsidR="00505459">
              <w:rPr>
                <w:rFonts w:ascii="Arial" w:eastAsia="Arial" w:hAnsi="Arial" w:cs="Arial"/>
                <w:sz w:val="24"/>
                <w:szCs w:val="24"/>
              </w:rPr>
              <w:t xml:space="preserve"> height of flip; oil/water…</w:t>
            </w:r>
            <w:r w:rsidR="008D6C0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939DA" w:rsidRDefault="002939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939DA" w:rsidRDefault="009E21A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2939DA" w:rsidRPr="008D6C09" w:rsidRDefault="00803752" w:rsidP="00505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4886960</wp:posOffset>
                  </wp:positionH>
                  <wp:positionV relativeFrom="paragraph">
                    <wp:posOffset>44450</wp:posOffset>
                  </wp:positionV>
                  <wp:extent cx="1212850" cy="1529080"/>
                  <wp:effectExtent l="0" t="5715" r="635" b="635"/>
                  <wp:wrapSquare wrapText="bothSides"/>
                  <wp:docPr id="3" name="Picture 3" descr="Child flipping a bottle on the floor to try to land it on it's base." title="Bottle flip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ars1\AppData\Local\Microsoft\Windows\INetCache\Content.Word\20180612_1057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88" r="35959" b="3008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285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505459" w:rsidRPr="008D6C09">
              <w:rPr>
                <w:rFonts w:ascii="Arial" w:eastAsia="Arial" w:hAnsi="Arial" w:cs="Arial"/>
                <w:sz w:val="22"/>
                <w:szCs w:val="22"/>
              </w:rPr>
              <w:t>What variables will affect the way you flip?  How can you try to keep the style of flip similar, so that you are just focusing on the water?</w:t>
            </w:r>
          </w:p>
          <w:p w:rsidR="00AE0A16" w:rsidRPr="008D6C09" w:rsidRDefault="00505459" w:rsidP="00505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D6C09">
              <w:rPr>
                <w:rFonts w:ascii="Arial" w:eastAsia="Arial" w:hAnsi="Arial" w:cs="Arial"/>
                <w:sz w:val="22"/>
                <w:szCs w:val="22"/>
              </w:rPr>
              <w:t>Will everyone flip or just the group’s best ‘flipper’?</w:t>
            </w:r>
            <w:proofErr w:type="gramEnd"/>
            <w:r w:rsidR="00AE0A16" w:rsidRPr="008D6C0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E0A16" w:rsidRPr="008D6C09">
              <w:rPr>
                <w:rFonts w:ascii="Arial" w:eastAsia="Arial" w:hAnsi="Arial" w:cs="Arial"/>
                <w:i/>
                <w:sz w:val="22"/>
                <w:szCs w:val="22"/>
              </w:rPr>
              <w:t>(The focus is on recording rather than variables, so it is ok to take turns to flip).</w:t>
            </w:r>
            <w:r w:rsidR="0080375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E0A16" w:rsidRPr="008D6C09" w:rsidRDefault="00AE0A16" w:rsidP="00505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8D6C09">
              <w:rPr>
                <w:rFonts w:ascii="Arial" w:eastAsia="Arial" w:hAnsi="Arial" w:cs="Arial"/>
                <w:sz w:val="22"/>
                <w:szCs w:val="22"/>
              </w:rPr>
              <w:t>How many goes should each person have with each amount of water?</w:t>
            </w:r>
          </w:p>
          <w:p w:rsidR="00AE0A16" w:rsidRPr="008D6C09" w:rsidRDefault="00AE0A16" w:rsidP="00505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8D6C09">
              <w:rPr>
                <w:rFonts w:ascii="Arial" w:eastAsia="Arial" w:hAnsi="Arial" w:cs="Arial"/>
                <w:sz w:val="22"/>
                <w:szCs w:val="22"/>
              </w:rPr>
              <w:t>How will you record your results?</w:t>
            </w:r>
          </w:p>
          <w:p w:rsidR="00505459" w:rsidRPr="008D6C09" w:rsidRDefault="00AE0A16" w:rsidP="00AE0A16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8D6C09">
              <w:rPr>
                <w:rFonts w:ascii="Arial" w:eastAsia="Arial" w:hAnsi="Arial" w:cs="Arial"/>
                <w:sz w:val="22"/>
                <w:szCs w:val="22"/>
              </w:rPr>
              <w:t>Can you use your results to explain what you have found so far?</w:t>
            </w:r>
          </w:p>
          <w:p w:rsidR="00AE0A16" w:rsidRPr="00AE0A16" w:rsidRDefault="00AE0A16" w:rsidP="00AE0A16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8D6C09">
              <w:rPr>
                <w:rFonts w:ascii="Arial" w:eastAsia="Arial" w:hAnsi="Arial" w:cs="Arial"/>
                <w:sz w:val="22"/>
                <w:szCs w:val="22"/>
              </w:rPr>
              <w:t xml:space="preserve">Which </w:t>
            </w:r>
            <w:proofErr w:type="gramStart"/>
            <w:r w:rsidRPr="008D6C09">
              <w:rPr>
                <w:rFonts w:ascii="Arial" w:eastAsia="Arial" w:hAnsi="Arial" w:cs="Arial"/>
                <w:sz w:val="22"/>
                <w:szCs w:val="22"/>
              </w:rPr>
              <w:t>group’s</w:t>
            </w:r>
            <w:proofErr w:type="gramEnd"/>
            <w:r w:rsidRPr="008D6C09">
              <w:rPr>
                <w:rFonts w:ascii="Arial" w:eastAsia="Arial" w:hAnsi="Arial" w:cs="Arial"/>
                <w:sz w:val="22"/>
                <w:szCs w:val="22"/>
              </w:rPr>
              <w:t xml:space="preserve"> recording is easier to understand?</w:t>
            </w:r>
          </w:p>
        </w:tc>
      </w:tr>
      <w:tr w:rsidR="002939DA" w:rsidTr="008D6C09">
        <w:trPr>
          <w:trHeight w:val="699"/>
        </w:trPr>
        <w:tc>
          <w:tcPr>
            <w:tcW w:w="10342" w:type="dxa"/>
            <w:gridSpan w:val="3"/>
          </w:tcPr>
          <w:p w:rsidR="002939DA" w:rsidRDefault="004F43F0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Pupil learning i</w:t>
            </w:r>
            <w:r w:rsidR="009E21A7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9E21A7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2939DA" w:rsidRDefault="004F43F0">
            <w:pPr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b/>
              </w:rPr>
              <w:t>Not fully achieved</w:t>
            </w:r>
            <w:r w:rsidR="009E21A7">
              <w:rPr>
                <w:b/>
              </w:rPr>
              <w:t>:</w:t>
            </w:r>
            <w:r w:rsidR="00095CC1">
              <w:rPr>
                <w:rFonts w:ascii="Arial" w:eastAsia="Arial" w:hAnsi="Arial" w:cs="Arial"/>
              </w:rPr>
              <w:t xml:space="preserve"> Pupil recordings are not </w:t>
            </w:r>
            <w:r w:rsidR="00AE0A16">
              <w:rPr>
                <w:rFonts w:ascii="Arial" w:eastAsia="Arial" w:hAnsi="Arial" w:cs="Arial"/>
              </w:rPr>
              <w:t>clear</w:t>
            </w:r>
            <w:r w:rsidR="00095CC1">
              <w:rPr>
                <w:rFonts w:ascii="Arial" w:eastAsia="Arial" w:hAnsi="Arial" w:cs="Arial"/>
              </w:rPr>
              <w:t xml:space="preserve"> to others, e.g. </w:t>
            </w:r>
            <w:r w:rsidR="004D048F">
              <w:rPr>
                <w:rFonts w:ascii="Arial" w:eastAsia="Arial" w:hAnsi="Arial" w:cs="Arial"/>
              </w:rPr>
              <w:t>number of flips</w:t>
            </w:r>
            <w:r w:rsidR="00095CC1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095CC1">
              <w:rPr>
                <w:rFonts w:ascii="Arial" w:eastAsia="Arial" w:hAnsi="Arial" w:cs="Arial"/>
              </w:rPr>
              <w:t>are noted</w:t>
            </w:r>
            <w:proofErr w:type="gramEnd"/>
            <w:r w:rsidR="004D048F">
              <w:rPr>
                <w:rFonts w:ascii="Arial" w:eastAsia="Arial" w:hAnsi="Arial" w:cs="Arial"/>
              </w:rPr>
              <w:t xml:space="preserve"> but not the amount of water, or vice versa</w:t>
            </w:r>
            <w:r w:rsidR="009E21A7">
              <w:rPr>
                <w:rFonts w:ascii="Arial" w:eastAsia="Arial" w:hAnsi="Arial" w:cs="Arial"/>
              </w:rPr>
              <w:t>.</w:t>
            </w:r>
            <w:r w:rsidR="00095CC1">
              <w:rPr>
                <w:rFonts w:ascii="Arial" w:eastAsia="Arial" w:hAnsi="Arial" w:cs="Arial"/>
              </w:rPr>
              <w:t xml:space="preserve">  Their investigation may be unsystematic, with no reason for amounts of water tested</w:t>
            </w:r>
            <w:r w:rsidR="004D048F">
              <w:rPr>
                <w:rFonts w:ascii="Arial" w:eastAsia="Arial" w:hAnsi="Arial" w:cs="Arial"/>
              </w:rPr>
              <w:t>.</w:t>
            </w:r>
          </w:p>
          <w:p w:rsidR="002939DA" w:rsidRDefault="002939DA"/>
          <w:p w:rsidR="002939DA" w:rsidRDefault="004F43F0">
            <w:pPr>
              <w:rPr>
                <w:rFonts w:ascii="Arial" w:eastAsia="Arial" w:hAnsi="Arial" w:cs="Arial"/>
              </w:rPr>
            </w:pPr>
            <w:bookmarkStart w:id="1" w:name="_hsxr3jxzutji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9E21A7">
              <w:rPr>
                <w:rFonts w:ascii="Arial" w:eastAsia="Arial" w:hAnsi="Arial" w:cs="Arial"/>
                <w:b/>
              </w:rPr>
              <w:t>:</w:t>
            </w:r>
            <w:r w:rsidR="004D048F">
              <w:rPr>
                <w:rFonts w:ascii="Arial" w:eastAsia="Arial" w:hAnsi="Arial" w:cs="Arial"/>
              </w:rPr>
              <w:t xml:space="preserve"> Pupil recordings clearly show what </w:t>
            </w:r>
            <w:proofErr w:type="gramStart"/>
            <w:r w:rsidR="004D048F">
              <w:rPr>
                <w:rFonts w:ascii="Arial" w:eastAsia="Arial" w:hAnsi="Arial" w:cs="Arial"/>
              </w:rPr>
              <w:t>was investigated</w:t>
            </w:r>
            <w:proofErr w:type="gramEnd"/>
            <w:r w:rsidR="004D048F">
              <w:rPr>
                <w:rFonts w:ascii="Arial" w:eastAsia="Arial" w:hAnsi="Arial" w:cs="Arial"/>
              </w:rPr>
              <w:t xml:space="preserve"> e.g. yes/no is recorded next to names/attempts or number of successful flips is clearly linked to an amount of water.  The investigation is systematic e.g. equal intervals of water are tested or a trial-and-error approach is recorded clearly.</w:t>
            </w:r>
          </w:p>
          <w:p w:rsidR="002939DA" w:rsidRDefault="002939DA">
            <w:pPr>
              <w:rPr>
                <w:rFonts w:ascii="Arial" w:eastAsia="Arial" w:hAnsi="Arial" w:cs="Arial"/>
              </w:rPr>
            </w:pPr>
            <w:bookmarkStart w:id="2" w:name="_gjdgxs" w:colFirst="0" w:colLast="0"/>
            <w:bookmarkEnd w:id="2"/>
          </w:p>
          <w:p w:rsidR="002939DA" w:rsidRDefault="004F43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Exceeded</w:t>
            </w:r>
            <w:r w:rsidR="009E21A7">
              <w:rPr>
                <w:rFonts w:ascii="Arial" w:eastAsia="Arial" w:hAnsi="Arial" w:cs="Arial"/>
                <w:b/>
              </w:rPr>
              <w:t>:</w:t>
            </w:r>
            <w:r w:rsidR="009E21A7">
              <w:rPr>
                <w:rFonts w:ascii="Arial" w:eastAsia="Arial" w:hAnsi="Arial" w:cs="Arial"/>
              </w:rPr>
              <w:t xml:space="preserve">  </w:t>
            </w:r>
            <w:r w:rsidR="004D048F">
              <w:rPr>
                <w:rFonts w:ascii="Arial" w:eastAsia="Arial" w:hAnsi="Arial" w:cs="Arial"/>
              </w:rPr>
              <w:t xml:space="preserve">Pupils consider patterns in their data </w:t>
            </w:r>
            <w:proofErr w:type="gramStart"/>
            <w:r w:rsidR="004D048F">
              <w:rPr>
                <w:rFonts w:ascii="Arial" w:eastAsia="Arial" w:hAnsi="Arial" w:cs="Arial"/>
              </w:rPr>
              <w:t>e.g.</w:t>
            </w:r>
            <w:proofErr w:type="gramEnd"/>
            <w:r w:rsidR="004D048F">
              <w:rPr>
                <w:rFonts w:ascii="Arial" w:eastAsia="Arial" w:hAnsi="Arial" w:cs="Arial"/>
              </w:rPr>
              <w:t xml:space="preserve"> </w:t>
            </w:r>
            <w:r w:rsidR="008D6C09">
              <w:rPr>
                <w:rFonts w:ascii="Arial" w:eastAsia="Arial" w:hAnsi="Arial" w:cs="Arial"/>
                <w:i/>
              </w:rPr>
              <w:t xml:space="preserve">we’re finding that a third of a bottle seems to work best for these ones. </w:t>
            </w:r>
            <w:r w:rsidR="009E21A7">
              <w:rPr>
                <w:rFonts w:ascii="Arial" w:eastAsia="Arial" w:hAnsi="Arial" w:cs="Arial"/>
              </w:rPr>
              <w:t xml:space="preserve">Pupils </w:t>
            </w:r>
            <w:r w:rsidR="004D048F">
              <w:rPr>
                <w:rFonts w:ascii="Arial" w:eastAsia="Arial" w:hAnsi="Arial" w:cs="Arial"/>
              </w:rPr>
              <w:t>recognise</w:t>
            </w:r>
            <w:r w:rsidR="003771C6">
              <w:rPr>
                <w:rFonts w:ascii="Arial" w:eastAsia="Arial" w:hAnsi="Arial" w:cs="Arial"/>
              </w:rPr>
              <w:t xml:space="preserve"> the need to repeat measures and/or</w:t>
            </w:r>
            <w:r w:rsidR="004D048F">
              <w:rPr>
                <w:rFonts w:ascii="Arial" w:eastAsia="Arial" w:hAnsi="Arial" w:cs="Arial"/>
              </w:rPr>
              <w:t xml:space="preserve"> problems with the reliability of their data </w:t>
            </w:r>
            <w:proofErr w:type="gramStart"/>
            <w:r w:rsidR="004D048F">
              <w:rPr>
                <w:rFonts w:ascii="Arial" w:eastAsia="Arial" w:hAnsi="Arial" w:cs="Arial"/>
              </w:rPr>
              <w:t>e.g.</w:t>
            </w:r>
            <w:proofErr w:type="gramEnd"/>
            <w:r w:rsidR="004D048F">
              <w:rPr>
                <w:rFonts w:ascii="Arial" w:eastAsia="Arial" w:hAnsi="Arial" w:cs="Arial"/>
              </w:rPr>
              <w:t xml:space="preserve"> </w:t>
            </w:r>
            <w:r w:rsidR="004D048F">
              <w:rPr>
                <w:rFonts w:ascii="Arial" w:eastAsia="Arial" w:hAnsi="Arial" w:cs="Arial"/>
                <w:i/>
              </w:rPr>
              <w:t>we just can’t keep it fair because every throw is different.</w:t>
            </w:r>
          </w:p>
        </w:tc>
      </w:tr>
    </w:tbl>
    <w:p w:rsidR="002939DA" w:rsidRDefault="002939DA">
      <w:pPr>
        <w:rPr>
          <w:rFonts w:ascii="Arial" w:eastAsia="Arial" w:hAnsi="Arial" w:cs="Arial"/>
        </w:rPr>
      </w:pPr>
    </w:p>
    <w:sectPr w:rsidR="002939DA">
      <w:head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0E" w:rsidRDefault="00D4520E">
      <w:r>
        <w:separator/>
      </w:r>
    </w:p>
  </w:endnote>
  <w:endnote w:type="continuationSeparator" w:id="0">
    <w:p w:rsidR="00D4520E" w:rsidRDefault="00D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0E" w:rsidRDefault="00D4520E">
      <w:r>
        <w:separator/>
      </w:r>
    </w:p>
  </w:footnote>
  <w:footnote w:type="continuationSeparator" w:id="0">
    <w:p w:rsidR="00D4520E" w:rsidRDefault="00D4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DA" w:rsidRDefault="002939DA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AA1"/>
    <w:multiLevelType w:val="multilevel"/>
    <w:tmpl w:val="90F8E6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14A23E6"/>
    <w:multiLevelType w:val="multilevel"/>
    <w:tmpl w:val="AA70F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DA"/>
    <w:rsid w:val="00095CC1"/>
    <w:rsid w:val="00106166"/>
    <w:rsid w:val="001139A2"/>
    <w:rsid w:val="001873E8"/>
    <w:rsid w:val="002939DA"/>
    <w:rsid w:val="002A65FF"/>
    <w:rsid w:val="002E1BBF"/>
    <w:rsid w:val="00320E55"/>
    <w:rsid w:val="00322835"/>
    <w:rsid w:val="003771C6"/>
    <w:rsid w:val="00422E75"/>
    <w:rsid w:val="0043261E"/>
    <w:rsid w:val="004D048F"/>
    <w:rsid w:val="004F43F0"/>
    <w:rsid w:val="00505459"/>
    <w:rsid w:val="00520BE8"/>
    <w:rsid w:val="00543A3B"/>
    <w:rsid w:val="005D7CC9"/>
    <w:rsid w:val="00687E8C"/>
    <w:rsid w:val="006C2581"/>
    <w:rsid w:val="00704ADD"/>
    <w:rsid w:val="00751239"/>
    <w:rsid w:val="00801D96"/>
    <w:rsid w:val="00803752"/>
    <w:rsid w:val="008624D1"/>
    <w:rsid w:val="008D6C09"/>
    <w:rsid w:val="009B3DCD"/>
    <w:rsid w:val="009C5078"/>
    <w:rsid w:val="009E21A7"/>
    <w:rsid w:val="00A00686"/>
    <w:rsid w:val="00AE0A16"/>
    <w:rsid w:val="00B625AE"/>
    <w:rsid w:val="00BA18CD"/>
    <w:rsid w:val="00C50965"/>
    <w:rsid w:val="00CF1897"/>
    <w:rsid w:val="00D4520E"/>
    <w:rsid w:val="00DF14E6"/>
    <w:rsid w:val="00E8330C"/>
    <w:rsid w:val="00F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D7667-C1A1-4E8F-A9CD-DE92661E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x.com/2016/5/26/11785562/water-bottle-flip-physics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1" ma:contentTypeDescription="Create a new document." ma:contentTypeScope="" ma:versionID="fce3fb12ab812e7dc580d7456d684a15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59864e2178c612dca3d1d7930e568295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234B29A0-5DD0-4D50-951D-49D9B5ABF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57F8C-9E84-4625-8D5E-D975831CB8C2}"/>
</file>

<file path=customXml/itemProps3.xml><?xml version="1.0" encoding="utf-8"?>
<ds:datastoreItem xmlns:ds="http://schemas.openxmlformats.org/officeDocument/2006/customXml" ds:itemID="{E4208012-923B-4905-A29F-2666BC0AB903}"/>
</file>

<file path=customXml/itemProps4.xml><?xml version="1.0" encoding="utf-8"?>
<ds:datastoreItem xmlns:ds="http://schemas.openxmlformats.org/officeDocument/2006/customXml" ds:itemID="{E5C4FB79-CE18-4361-9D5F-3F3E64C1E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Earle</cp:lastModifiedBy>
  <cp:revision>8</cp:revision>
  <dcterms:created xsi:type="dcterms:W3CDTF">2019-06-04T07:55:00Z</dcterms:created>
  <dcterms:modified xsi:type="dcterms:W3CDTF">2019-11-18T09:45:00Z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0x0101003007297486795B42A72494E499C3B7DD</vt:lpwstr>
  </property>
</Properties>
</file>